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8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4pt;height:839pt;">
            <v:imagedata r:id="rId5" r:href="rId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2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8" w:h="23810"/>
          <w:pgMar w:top="3490" w:left="2477" w:right="2477" w:bottom="3490" w:header="0" w:footer="3" w:gutter="0"/>
          <w:rtlGutter w:val="0"/>
          <w:cols w:space="720"/>
          <w:noEndnote/>
          <w:docGrid w:linePitch="360"/>
        </w:sectPr>
      </w:pPr>
    </w:p>
    <w:p>
      <w:pPr>
        <w:framePr w:h="15804" w:wrap="none" w:vAnchor="text" w:hAnchor="margin" w:x="44"/>
        <w:widowControl w:val="0"/>
        <w:jc w:val="center"/>
        <w:rPr>
          <w:sz w:val="2"/>
          <w:szCs w:val="2"/>
        </w:rPr>
      </w:pPr>
      <w:r>
        <w:pict>
          <v:shape id="_x0000_s1027" type="#_x0000_t75" style="width:565pt;height:790pt;">
            <v:imagedata r:id="rId7" r:href="rId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56" w:left="2497" w:right="2497" w:bottom="3756" w:header="0" w:footer="3" w:gutter="0"/>
          <w:rtlGutter w:val="0"/>
          <w:cols w:space="720"/>
          <w:noEndnote/>
          <w:docGrid w:linePitch="360"/>
        </w:sectPr>
      </w:pPr>
    </w:p>
    <w:p>
      <w:pPr>
        <w:framePr w:h="1634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8" type="#_x0000_t75" style="width:595pt;height:817pt;">
            <v:imagedata r:id="rId9" r:href="rId1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6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708" w:left="2473" w:right="2473" w:bottom="3708" w:header="0" w:footer="3" w:gutter="0"/>
          <w:rtlGutter w:val="0"/>
          <w:cols w:space="720"/>
          <w:noEndnote/>
          <w:docGrid w:linePitch="360"/>
        </w:sectPr>
      </w:pPr>
    </w:p>
    <w:p>
      <w:pPr>
        <w:framePr w:h="16697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29" type="#_x0000_t75" style="width:592pt;height:835pt;">
            <v:imagedata r:id="rId11" r:href="rId1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31" w:left="2502" w:right="2502" w:bottom="3531" w:header="0" w:footer="3" w:gutter="0"/>
          <w:rtlGutter w:val="0"/>
          <w:cols w:space="720"/>
          <w:noEndnote/>
          <w:docGrid w:linePitch="360"/>
        </w:sectPr>
      </w:pPr>
    </w:p>
    <w:p>
      <w:pPr>
        <w:framePr w:h="16675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0" type="#_x0000_t75" style="width:589pt;height:834pt;">
            <v:imagedata r:id="rId13" r:href="rId1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42" w:left="2531" w:right="2531" w:bottom="3542" w:header="0" w:footer="3" w:gutter="0"/>
          <w:rtlGutter w:val="0"/>
          <w:cols w:space="720"/>
          <w:noEndnote/>
          <w:docGrid w:linePitch="360"/>
        </w:sectPr>
      </w:pPr>
    </w:p>
    <w:p>
      <w:pPr>
        <w:framePr w:h="16787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1" type="#_x0000_t75" style="width:585pt;height:840pt;">
            <v:imagedata r:id="rId15" r:href="rId1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9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86" w:left="2569" w:right="2569" w:bottom="3486" w:header="0" w:footer="3" w:gutter="0"/>
          <w:rtlGutter w:val="0"/>
          <w:cols w:space="720"/>
          <w:noEndnote/>
          <w:docGrid w:linePitch="360"/>
        </w:sectPr>
      </w:pPr>
    </w:p>
    <w:p>
      <w:pPr>
        <w:framePr w:h="16718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2" type="#_x0000_t75" style="width:598pt;height:836pt;">
            <v:imagedata r:id="rId17" r:href="rId1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0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21" w:left="2439" w:right="2439" w:bottom="3521" w:header="0" w:footer="3" w:gutter="0"/>
          <w:rtlGutter w:val="0"/>
          <w:cols w:space="720"/>
          <w:noEndnote/>
          <w:docGrid w:linePitch="360"/>
        </w:sectPr>
      </w:pPr>
    </w:p>
    <w:p>
      <w:pPr>
        <w:framePr w:h="1674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3" type="#_x0000_t75" style="width:593pt;height:837pt;">
            <v:imagedata r:id="rId19" r:href="rId2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6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08" w:left="2486" w:right="2486" w:bottom="3508" w:header="0" w:footer="3" w:gutter="0"/>
          <w:rtlGutter w:val="0"/>
          <w:cols w:space="720"/>
          <w:noEndnote/>
          <w:docGrid w:linePitch="360"/>
        </w:sectPr>
      </w:pPr>
    </w:p>
    <w:p>
      <w:pPr>
        <w:framePr w:h="16661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4" type="#_x0000_t75" style="width:596pt;height:833pt;">
            <v:imagedata r:id="rId21" r:href="rId2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53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49" w:left="2455" w:right="2455" w:bottom="3549" w:header="0" w:footer="3" w:gutter="0"/>
          <w:rtlGutter w:val="0"/>
          <w:cols w:space="720"/>
          <w:noEndnote/>
          <w:docGrid w:linePitch="360"/>
        </w:sectPr>
      </w:pPr>
    </w:p>
    <w:p>
      <w:pPr>
        <w:framePr w:h="16736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5" type="#_x0000_t75" style="width:593pt;height:837pt;">
            <v:imagedata r:id="rId23" r:href="rId2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70" w:left="2486" w:right="2486" w:bottom="3470" w:header="0" w:footer="3" w:gutter="0"/>
          <w:rtlGutter w:val="0"/>
          <w:cols w:space="720"/>
          <w:noEndnote/>
          <w:docGrid w:linePitch="360"/>
        </w:sectPr>
      </w:pPr>
    </w:p>
    <w:p>
      <w:pPr>
        <w:framePr w:h="16934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6" type="#_x0000_t75" style="width:600pt;height:847pt;">
            <v:imagedata r:id="rId25" r:href="rId2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6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13" w:left="2423" w:right="2423" w:bottom="3413" w:header="0" w:footer="3" w:gutter="0"/>
          <w:rtlGutter w:val="0"/>
          <w:cols w:space="720"/>
          <w:noEndnote/>
          <w:docGrid w:linePitch="360"/>
        </w:sectPr>
      </w:pPr>
    </w:p>
    <w:p>
      <w:pPr>
        <w:framePr w:h="1667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7" type="#_x0000_t75" style="width:587pt;height:834pt;">
            <v:imagedata r:id="rId27" r:href="rId2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40" w:left="2547" w:right="2547" w:bottom="3540" w:header="0" w:footer="3" w:gutter="0"/>
          <w:rtlGutter w:val="0"/>
          <w:cols w:space="720"/>
          <w:noEndnote/>
          <w:docGrid w:linePitch="360"/>
        </w:sectPr>
      </w:pPr>
    </w:p>
    <w:p>
      <w:pPr>
        <w:framePr w:h="16776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8" type="#_x0000_t75" style="width:584pt;height:839pt;">
            <v:imagedata r:id="rId29" r:href="rId3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8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92" w:left="2581" w:right="2581" w:bottom="3492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right"/>
        <w:spacing w:before="0" w:after="30" w:line="170" w:lineRule="exact"/>
        <w:ind w:left="0" w:right="220" w:firstLine="0"/>
      </w:pPr>
      <w:r>
        <w:rPr>
          <w:rStyle w:val="CharStyle5"/>
        </w:rPr>
        <w:t>Приложение № 3 к договору управления многоквартирным домом № 13 по ул. Дружбы На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right"/>
        <w:spacing w:before="0" w:after="419" w:line="170" w:lineRule="exact"/>
        <w:ind w:left="0" w:right="220" w:firstLine="0"/>
      </w:pPr>
      <w:r>
        <w:rPr>
          <w:rStyle w:val="CharStyle5"/>
        </w:rPr>
        <w:t>От «1» апреля 201</w:t>
      </w:r>
    </w:p>
    <w:p>
      <w:pPr>
        <w:pStyle w:val="Style6"/>
        <w:widowControl w:val="0"/>
        <w:keepNext w:val="0"/>
        <w:keepLines w:val="0"/>
        <w:shd w:val="clear" w:color="auto" w:fill="auto"/>
        <w:bidi w:val="0"/>
        <w:jc w:val="left"/>
        <w:spacing w:before="0" w:after="24" w:line="200" w:lineRule="exact"/>
        <w:ind w:left="2220" w:right="0" w:firstLine="0"/>
      </w:pPr>
      <w:r>
        <w:rPr>
          <w:rStyle w:val="CharStyle8"/>
          <w:b/>
          <w:bCs/>
        </w:rPr>
        <w:t>Перечень работ по содержанию многоквартирного дома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239" w:line="170" w:lineRule="exact"/>
        <w:ind w:left="1680" w:right="0" w:firstLine="0"/>
      </w:pPr>
      <w:r>
        <w:rPr>
          <w:rStyle w:val="CharStyle5"/>
        </w:rPr>
        <w:t>(Рекомендуемый Постановлением Госстроя России от 27.09.2003г. №170)</w:t>
      </w:r>
    </w:p>
    <w:p>
      <w:pPr>
        <w:pStyle w:val="Style9"/>
        <w:tabs>
          <w:tab w:leader="underscore" w:pos="4174" w:val="center"/>
          <w:tab w:leader="underscore" w:pos="8732" w:val="left"/>
          <w:tab w:leader="underscore" w:pos="8732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20" w:right="0" w:firstLine="0"/>
      </w:pPr>
      <w:r>
        <w:rPr>
          <w:rStyle w:val="CharStyle11"/>
          <w:lang w:val="ru-RU" w:eastAsia="ru-RU" w:bidi="ru-RU"/>
          <w:i w:val="0"/>
          <w:iCs w:val="0"/>
        </w:rPr>
        <w:tab/>
      </w:r>
      <w:r>
        <w:rPr>
          <w:rStyle w:val="CharStyle12"/>
          <w:i/>
          <w:iCs/>
        </w:rPr>
        <w:t>Виды</w:t>
        <w:tab/>
        <w:t>работ</w:t>
      </w:r>
      <w:r>
        <w:rPr>
          <w:rStyle w:val="CharStyle11"/>
          <w:lang w:val="ru-RU" w:eastAsia="ru-RU" w:bidi="ru-RU"/>
          <w:i w:val="0"/>
          <w:iCs w:val="0"/>
        </w:rPr>
        <w:tab/>
      </w:r>
    </w:p>
    <w:p>
      <w:pPr>
        <w:pStyle w:val="Style6"/>
        <w:widowControl w:val="0"/>
        <w:keepNext w:val="0"/>
        <w:keepLines w:val="0"/>
        <w:shd w:val="clear" w:color="auto" w:fill="auto"/>
        <w:bidi w:val="0"/>
        <w:jc w:val="left"/>
        <w:spacing w:before="0" w:after="137" w:line="200" w:lineRule="exact"/>
        <w:ind w:left="360" w:right="0" w:firstLine="0"/>
      </w:pPr>
      <w:r>
        <w:rPr>
          <w:rStyle w:val="CharStyle8"/>
          <w:b/>
          <w:bCs/>
        </w:rPr>
        <w:t>Работы, выполняемые при проведении технических осмотров и обходов отдельных</w:t>
      </w:r>
    </w:p>
    <w:p>
      <w:pPr>
        <w:pStyle w:val="Style6"/>
        <w:tabs>
          <w:tab w:leader="hyphen" w:pos="5015" w:val="right"/>
        </w:tabs>
        <w:widowControl w:val="0"/>
        <w:keepNext w:val="0"/>
        <w:keepLines w:val="0"/>
        <w:shd w:val="clear" w:color="auto" w:fill="auto"/>
        <w:bidi w:val="0"/>
        <w:spacing w:before="0" w:after="158" w:line="220" w:lineRule="exact"/>
        <w:ind w:left="20" w:right="0" w:firstLine="0"/>
      </w:pPr>
      <w:r>
        <w:rPr>
          <w:rStyle w:val="CharStyle13"/>
          <w:b w:val="0"/>
          <w:bCs w:val="0"/>
        </w:rPr>
        <w:t>\</w:t>
      </w:r>
      <w:r>
        <w:rPr>
          <w:rStyle w:val="CharStyle8"/>
          <w:b/>
          <w:bCs/>
        </w:rPr>
        <w:t xml:space="preserve"> элемен</w:t>
      </w:r>
      <w:r>
        <w:rPr>
          <w:rStyle w:val="CharStyle8"/>
          <w:vertAlign w:val="superscript"/>
          <w:b/>
          <w:bCs/>
        </w:rPr>
        <w:t>:</w:t>
      </w:r>
      <w:r>
        <w:rPr>
          <w:rStyle w:val="CharStyle8"/>
          <w:b/>
          <w:bCs/>
        </w:rPr>
        <w:t>н)в-м-«омещени«'Ж»яы-хдомвв *</w:t>
        <w:tab/>
        <w:t xml:space="preserve"> —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418" w:line="317" w:lineRule="exact"/>
        <w:ind w:left="160" w:right="520" w:firstLine="0"/>
      </w:pPr>
      <w:r>
        <w:rPr>
          <w:rStyle w:val="CharStyle14"/>
        </w:rPr>
        <w:t xml:space="preserve">/ /. </w:t>
      </w:r>
      <w:r>
        <w:rPr>
          <w:rStyle w:val="CharStyle15"/>
        </w:rPr>
        <w:t>Устранение незначительных неисправностей в системах водопровода и канализации</w:t>
      </w:r>
      <w:r>
        <w:rPr>
          <w:rStyle w:val="CharStyle14"/>
        </w:rPr>
        <w:t xml:space="preserve">, </w:t>
      </w:r>
      <w:r>
        <w:rPr>
          <w:rStyle w:val="CharStyle5"/>
        </w:rPr>
        <w:t>обслуживающих более одного жилого и нежилого помещения, в т.ч. оборудование, находящееся в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9" w:line="170" w:lineRule="exact"/>
        <w:ind w:left="160" w:right="0" w:firstLine="0"/>
      </w:pPr>
      <w:r>
        <w:rPr>
          <w:rStyle w:val="CharStyle5"/>
        </w:rPr>
        <w:t>состояние всего инженерного оборудования дома:</w:t>
      </w:r>
    </w:p>
    <w:p>
      <w:pPr>
        <w:pStyle w:val="Style3"/>
        <w:numPr>
          <w:ilvl w:val="0"/>
          <w:numId w:val="1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300" w:line="342" w:lineRule="exact"/>
        <w:ind w:left="160" w:right="420" w:firstLine="0"/>
      </w:pPr>
      <w:r>
        <w:rPr>
          <w:rStyle w:val="CharStyle5"/>
        </w:rPr>
        <w:t xml:space="preserve"> установка, замена и восстановление работоспособности отдельных элементов и частей элементов, устранение засоров:</w:t>
      </w:r>
    </w:p>
    <w:p>
      <w:pPr>
        <w:pStyle w:val="Style3"/>
        <w:numPr>
          <w:ilvl w:val="0"/>
          <w:numId w:val="3"/>
        </w:numPr>
        <w:tabs>
          <w:tab w:leader="none" w:pos="4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42" w:lineRule="exact"/>
        <w:ind w:left="160" w:right="420" w:firstLine="0"/>
      </w:pPr>
      <w:r>
        <w:rPr>
          <w:rStyle w:val="CharStyle5"/>
        </w:rPr>
        <w:t>Устранение незначительных неисправностей в системах центрального отопления и горячего водоснабжения, обслуживающих более одного жилого и нежилого помещения, в т.ч. оборудование, находящееся в жилых и нежилых помещениях, работа или состояние которого оказывает влияние на работу или состояние всего инженерного оборудования дома:</w:t>
      </w:r>
    </w:p>
    <w:p>
      <w:pPr>
        <w:pStyle w:val="Style3"/>
        <w:numPr>
          <w:ilvl w:val="0"/>
          <w:numId w:val="1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2" w:lineRule="exact"/>
        <w:ind w:left="160" w:right="0" w:firstLine="0"/>
      </w:pPr>
      <w:r>
        <w:rPr>
          <w:rStyle w:val="CharStyle5"/>
        </w:rPr>
        <w:t xml:space="preserve"> установка, замена и восстановление работоспособности отдельных элементов и частей элементов;</w:t>
      </w:r>
    </w:p>
    <w:p>
      <w:pPr>
        <w:pStyle w:val="Style3"/>
        <w:numPr>
          <w:ilvl w:val="0"/>
          <w:numId w:val="1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2" w:lineRule="exact"/>
        <w:ind w:left="160" w:right="0" w:firstLine="0"/>
      </w:pPr>
      <w:r>
        <w:rPr>
          <w:rStyle w:val="CharStyle5"/>
        </w:rPr>
        <w:t xml:space="preserve"> ревизия кранов и другой запорной арматуры расширителей и воздухосборников;</w:t>
      </w:r>
    </w:p>
    <w:p>
      <w:pPr>
        <w:pStyle w:val="Style3"/>
        <w:numPr>
          <w:ilvl w:val="0"/>
          <w:numId w:val="1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300" w:line="342" w:lineRule="exact"/>
        <w:ind w:left="160" w:right="420" w:firstLine="0"/>
      </w:pPr>
      <w:r>
        <w:rPr>
          <w:rStyle w:val="CharStyle5"/>
        </w:rPr>
        <w:t xml:space="preserve"> восстановление разрушенных или замена недостаточной тепловой изоляции труб в лестничных клетках, подвалах, чердаках и в нишах санитарных узлов;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342" w:lineRule="exact"/>
        <w:ind w:left="160" w:right="0" w:firstLine="0"/>
      </w:pPr>
      <w:r>
        <w:rPr>
          <w:rStyle w:val="CharStyle5"/>
        </w:rPr>
        <w:t>3 Смена перегоревших электролампочек в помещениях общего пользования</w:t>
      </w:r>
    </w:p>
    <w:p>
      <w:pPr>
        <w:pStyle w:val="Style3"/>
        <w:numPr>
          <w:ilvl w:val="0"/>
          <w:numId w:val="5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2" w:lineRule="exact"/>
        <w:ind w:left="160" w:right="0" w:firstLine="0"/>
      </w:pPr>
      <w:r>
        <w:rPr>
          <w:rStyle w:val="CharStyle5"/>
        </w:rPr>
        <w:t xml:space="preserve"> Прочистка канализационного лежака</w:t>
      </w:r>
    </w:p>
    <w:p>
      <w:pPr>
        <w:pStyle w:val="Style3"/>
        <w:numPr>
          <w:ilvl w:val="0"/>
          <w:numId w:val="5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2" w:lineRule="exact"/>
        <w:ind w:left="160" w:right="0" w:firstLine="0"/>
      </w:pPr>
      <w:r>
        <w:rPr>
          <w:rStyle w:val="CharStyle5"/>
        </w:rPr>
        <w:t xml:space="preserve"> Проверка исправности канализационных вытяжек</w:t>
      </w:r>
    </w:p>
    <w:p>
      <w:pPr>
        <w:pStyle w:val="Style3"/>
        <w:numPr>
          <w:ilvl w:val="0"/>
          <w:numId w:val="5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300" w:line="342" w:lineRule="exact"/>
        <w:ind w:left="160" w:right="0" w:firstLine="0"/>
      </w:pPr>
      <w:r>
        <w:rPr>
          <w:rStyle w:val="CharStyle5"/>
        </w:rPr>
        <w:t xml:space="preserve"> Проверка наличия тяги в вентиляционных каналах.</w:t>
      </w:r>
    </w:p>
    <w:p>
      <w:pPr>
        <w:pStyle w:val="Style6"/>
        <w:widowControl w:val="0"/>
        <w:keepNext w:val="0"/>
        <w:keepLines w:val="0"/>
        <w:shd w:val="clear" w:color="auto" w:fill="auto"/>
        <w:bidi w:val="0"/>
        <w:jc w:val="left"/>
        <w:spacing w:before="0" w:after="297"/>
        <w:ind w:left="160" w:right="420" w:firstLine="0"/>
      </w:pPr>
      <w:r>
        <w:rPr>
          <w:rStyle w:val="CharStyle8"/>
          <w:b/>
          <w:bCs/>
        </w:rPr>
        <w:t>Б. Работы, выполняемые при подготовке жилых зданий к эксплуатации в весеннее-летний период</w:t>
      </w:r>
    </w:p>
    <w:p>
      <w:pPr>
        <w:pStyle w:val="Style3"/>
        <w:numPr>
          <w:ilvl w:val="0"/>
          <w:numId w:val="7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0" w:firstLine="0"/>
      </w:pPr>
      <w:r>
        <w:rPr>
          <w:rStyle w:val="CharStyle5"/>
        </w:rPr>
        <w:t xml:space="preserve"> Укрепление водосточных труб, колен и воронок</w:t>
      </w:r>
    </w:p>
    <w:p>
      <w:pPr>
        <w:pStyle w:val="Style3"/>
        <w:numPr>
          <w:ilvl w:val="0"/>
          <w:numId w:val="7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0" w:firstLine="0"/>
      </w:pPr>
      <w:r>
        <w:rPr>
          <w:rStyle w:val="CharStyle5"/>
        </w:rPr>
        <w:t xml:space="preserve"> Снятие пружин на входных дверях</w:t>
      </w:r>
    </w:p>
    <w:p>
      <w:pPr>
        <w:pStyle w:val="Style3"/>
        <w:numPr>
          <w:ilvl w:val="0"/>
          <w:numId w:val="7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0" w:firstLine="0"/>
      </w:pPr>
      <w:r>
        <w:rPr>
          <w:rStyle w:val="CharStyle5"/>
        </w:rPr>
        <w:t xml:space="preserve"> Ремонт оборудования придомовой территории</w:t>
      </w:r>
    </w:p>
    <w:p>
      <w:pPr>
        <w:pStyle w:val="Style3"/>
        <w:numPr>
          <w:ilvl w:val="0"/>
          <w:numId w:val="7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0" w:firstLine="0"/>
      </w:pPr>
      <w:r>
        <w:rPr>
          <w:rStyle w:val="CharStyle5"/>
        </w:rPr>
        <w:t xml:space="preserve"> Ремонт просевших отмосток .</w:t>
      </w:r>
    </w:p>
    <w:p>
      <w:pPr>
        <w:pStyle w:val="Style6"/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420" w:firstLine="0"/>
      </w:pPr>
      <w:r>
        <w:rPr>
          <w:rStyle w:val="CharStyle8"/>
          <w:b/>
          <w:bCs/>
        </w:rPr>
        <w:t>В. Работы, выполняемые при подготовке жилых зданий к эксплуатации в осеннее-зимний период</w:t>
      </w:r>
    </w:p>
    <w:p>
      <w:pPr>
        <w:pStyle w:val="Style3"/>
        <w:numPr>
          <w:ilvl w:val="0"/>
          <w:numId w:val="9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0" w:firstLine="0"/>
      </w:pPr>
      <w:r>
        <w:rPr>
          <w:rStyle w:val="CharStyle5"/>
        </w:rPr>
        <w:t xml:space="preserve"> Утепление трубопроводов в чердачных и подвальных помещениях.</w:t>
      </w:r>
    </w:p>
    <w:p>
      <w:pPr>
        <w:pStyle w:val="Style3"/>
        <w:numPr>
          <w:ilvl w:val="0"/>
          <w:numId w:val="9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0" w:firstLine="0"/>
      </w:pPr>
      <w:r>
        <w:rPr>
          <w:rStyle w:val="CharStyle5"/>
        </w:rPr>
        <w:t xml:space="preserve"> Укрепление и ремонт парапетных ограждений.</w:t>
      </w:r>
    </w:p>
    <w:p>
      <w:pPr>
        <w:pStyle w:val="Style3"/>
        <w:numPr>
          <w:ilvl w:val="0"/>
          <w:numId w:val="9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0" w:firstLine="0"/>
      </w:pPr>
      <w:r>
        <w:rPr>
          <w:rStyle w:val="CharStyle5"/>
        </w:rPr>
        <w:t xml:space="preserve"> Проверка исправности слуховых окон .</w:t>
      </w:r>
    </w:p>
    <w:p>
      <w:pPr>
        <w:pStyle w:val="Style3"/>
        <w:numPr>
          <w:ilvl w:val="0"/>
          <w:numId w:val="9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0" w:firstLine="0"/>
      </w:pPr>
      <w:r>
        <w:rPr>
          <w:rStyle w:val="CharStyle5"/>
        </w:rPr>
        <w:t xml:space="preserve"> Ремонт, регулировка и испытание систем центрального отопления.</w:t>
      </w:r>
    </w:p>
    <w:p>
      <w:pPr>
        <w:pStyle w:val="Style3"/>
        <w:numPr>
          <w:ilvl w:val="0"/>
          <w:numId w:val="9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0" w:firstLine="0"/>
      </w:pPr>
      <w:r>
        <w:rPr>
          <w:rStyle w:val="CharStyle5"/>
        </w:rPr>
        <w:t xml:space="preserve"> Прочистка вентиляционных каналов.</w:t>
      </w:r>
    </w:p>
    <w:p>
      <w:pPr>
        <w:pStyle w:val="Style3"/>
        <w:numPr>
          <w:ilvl w:val="0"/>
          <w:numId w:val="9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0" w:firstLine="0"/>
      </w:pPr>
      <w:r>
        <w:rPr>
          <w:rStyle w:val="CharStyle5"/>
        </w:rPr>
        <w:t xml:space="preserve"> Проверка состояния исправности окон и дверей вспомогательных помещений.</w:t>
      </w:r>
    </w:p>
    <w:p>
      <w:pPr>
        <w:pStyle w:val="Style3"/>
        <w:numPr>
          <w:ilvl w:val="0"/>
          <w:numId w:val="9"/>
        </w:numPr>
        <w:widowControl w:val="0"/>
        <w:keepNext w:val="0"/>
        <w:keepLines w:val="0"/>
        <w:shd w:val="clear" w:color="auto" w:fill="auto"/>
        <w:bidi w:val="0"/>
        <w:jc w:val="left"/>
        <w:spacing w:before="0" w:after="0" w:line="346" w:lineRule="exact"/>
        <w:ind w:left="160" w:right="0" w:firstLine="0"/>
        <w:sectPr>
          <w:pgSz w:w="16838" w:h="23810"/>
          <w:pgMar w:top="3488" w:left="3879" w:right="3825" w:bottom="3488" w:header="0" w:footer="3" w:gutter="0"/>
          <w:rtlGutter w:val="0"/>
          <w:cols w:space="720"/>
          <w:noEndnote/>
          <w:docGrid w:linePitch="360"/>
        </w:sectPr>
      </w:pPr>
      <w:r>
        <w:rPr>
          <w:rStyle w:val="CharStyle5"/>
        </w:rPr>
        <w:t xml:space="preserve"> Проверка состояния продухов в цоколях зданий</w:t>
      </w:r>
    </w:p>
    <w:p>
      <w:pPr>
        <w:framePr w:h="16679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39" type="#_x0000_t75" style="width:589pt;height:834pt;">
            <v:imagedata r:id="rId31" r:href="rId3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1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40" w:left="2536" w:right="2536" w:bottom="3540" w:header="0" w:footer="3" w:gutter="0"/>
          <w:rtlGutter w:val="0"/>
          <w:cols w:space="720"/>
          <w:noEndnote/>
          <w:docGrid w:linePitch="360"/>
        </w:sectPr>
      </w:pPr>
    </w:p>
    <w:p>
      <w:pPr>
        <w:framePr w:h="16700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0" type="#_x0000_t75" style="width:567pt;height:835pt;">
            <v:imagedata r:id="rId33" r:href="rId34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2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530" w:left="2751" w:right="2751" w:bottom="3530" w:header="0" w:footer="3" w:gutter="0"/>
          <w:rtlGutter w:val="0"/>
          <w:cols w:space="720"/>
          <w:noEndnote/>
          <w:docGrid w:linePitch="360"/>
        </w:sectPr>
      </w:pPr>
    </w:p>
    <w:p>
      <w:pPr>
        <w:framePr w:h="16783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1" type="#_x0000_t75" style="width:580pt;height:839pt;">
            <v:imagedata r:id="rId35" r:href="rId36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5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488" w:left="2617" w:right="2617" w:bottom="3488" w:header="0" w:footer="3" w:gutter="0"/>
          <w:rtlGutter w:val="0"/>
          <w:cols w:space="720"/>
          <w:noEndnote/>
          <w:docGrid w:linePitch="360"/>
        </w:sectPr>
      </w:pPr>
    </w:p>
    <w:p>
      <w:pPr>
        <w:framePr w:h="16495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2" type="#_x0000_t75" style="width:573pt;height:825pt;">
            <v:imagedata r:id="rId37" r:href="rId38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7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632" w:left="2695" w:right="2695" w:bottom="3632" w:header="0" w:footer="3" w:gutter="0"/>
          <w:rtlGutter w:val="0"/>
          <w:cols w:space="720"/>
          <w:noEndnote/>
          <w:docGrid w:linePitch="360"/>
        </w:sectPr>
      </w:pPr>
    </w:p>
    <w:p>
      <w:pPr>
        <w:framePr w:h="16556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3" type="#_x0000_t75" style="width:576pt;height:828pt;">
            <v:imagedata r:id="rId39" r:href="rId40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08" w:lineRule="exact"/>
      </w:pPr>
    </w:p>
    <w:p>
      <w:pPr>
        <w:widowControl w:val="0"/>
        <w:rPr>
          <w:sz w:val="2"/>
          <w:szCs w:val="2"/>
        </w:rPr>
        <w:sectPr>
          <w:pgSz w:w="16838" w:h="23810"/>
          <w:pgMar w:top="3602" w:left="2659" w:right="2659" w:bottom="3602" w:header="0" w:footer="3" w:gutter="0"/>
          <w:rtlGutter w:val="0"/>
          <w:cols w:space="720"/>
          <w:noEndnote/>
          <w:docGrid w:linePitch="360"/>
        </w:sectPr>
      </w:pPr>
    </w:p>
    <w:p>
      <w:pPr>
        <w:framePr w:h="15905" w:wrap="none" w:vAnchor="text" w:hAnchor="margin" w:x="2"/>
        <w:widowControl w:val="0"/>
        <w:jc w:val="center"/>
        <w:rPr>
          <w:sz w:val="2"/>
          <w:szCs w:val="2"/>
        </w:rPr>
      </w:pPr>
      <w:r>
        <w:pict>
          <v:shape id="_x0000_s1044" type="#_x0000_t75" style="width:568pt;height:795pt;">
            <v:imagedata r:id="rId41" r:href="rId42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7" w:lineRule="exact"/>
      </w:pPr>
    </w:p>
    <w:p>
      <w:pPr>
        <w:widowControl w:val="0"/>
        <w:rPr>
          <w:sz w:val="2"/>
          <w:szCs w:val="2"/>
        </w:rPr>
      </w:pPr>
    </w:p>
    <w:sectPr>
      <w:pgSz w:w="16838" w:h="23810"/>
      <w:pgMar w:top="3927" w:left="2740" w:right="2740" w:bottom="3927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Sylfaen" w:eastAsia="Sylfaen" w:hAnsi="Sylfaen" w:cs="Sylfae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2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Sylfaen" w:eastAsia="Sylfaen" w:hAnsi="Sylfaen" w:cs="Sylfae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4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Sylfaen" w:eastAsia="Sylfaen" w:hAnsi="Sylfaen" w:cs="Sylfae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Sylfaen" w:eastAsia="Sylfaen" w:hAnsi="Sylfaen" w:cs="Sylfae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Sylfaen" w:eastAsia="Sylfaen" w:hAnsi="Sylfaen" w:cs="Sylfae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  <w:style w:type="character" w:customStyle="1" w:styleId="CharStyle4">
    <w:name w:val="Основной текст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5">
    <w:name w:val="Основной текст + Sylfaen"/>
    <w:basedOn w:val="CharStyle4"/>
    <w:rPr>
      <w:lang w:val="ru-RU" w:eastAsia="ru-RU" w:bidi="ru-RU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7">
    <w:name w:val="Основной текст (3)_"/>
    <w:basedOn w:val="DefaultParagraphFont"/>
    <w:link w:val="Style6"/>
    <w:rPr>
      <w:b/>
      <w:bCs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8">
    <w:name w:val="Основной текст (3) + Sylfaen,10 pt"/>
    <w:basedOn w:val="CharStyle7"/>
    <w:rPr>
      <w:lang w:val="ru-RU" w:eastAsia="ru-RU" w:bidi="ru-RU"/>
      <w:sz w:val="20"/>
      <w:szCs w:val="20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10">
    <w:name w:val="Основной текст (6)_"/>
    <w:basedOn w:val="DefaultParagraphFont"/>
    <w:link w:val="Style9"/>
    <w:rPr>
      <w:b w:val="0"/>
      <w:bCs w:val="0"/>
      <w:i/>
      <w:iCs/>
      <w:u w:val="none"/>
      <w:strike w:val="0"/>
      <w:smallCaps w:val="0"/>
      <w:sz w:val="20"/>
      <w:szCs w:val="20"/>
      <w:rFonts w:ascii="Sylfaen" w:eastAsia="Sylfaen" w:hAnsi="Sylfaen" w:cs="Sylfaen"/>
    </w:rPr>
  </w:style>
  <w:style w:type="character" w:customStyle="1" w:styleId="CharStyle11">
    <w:name w:val="Основной текст (6) + Не курсив"/>
    <w:basedOn w:val="CharStyle10"/>
    <w:rPr>
      <w:lang w:val="1024"/>
      <w:i/>
      <w:iCs/>
      <w:w w:val="100"/>
      <w:spacing w:val="0"/>
      <w:color w:val="000000"/>
      <w:position w:val="0"/>
    </w:rPr>
  </w:style>
  <w:style w:type="character" w:customStyle="1" w:styleId="CharStyle12">
    <w:name w:val="Основной текст (6)"/>
    <w:basedOn w:val="CharStyle1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3">
    <w:name w:val="Основной текст (3) + Arial,11 pt,Не полужирный,Курсив"/>
    <w:basedOn w:val="CharStyle7"/>
    <w:rPr>
      <w:lang w:val="ru-RU" w:eastAsia="ru-RU" w:bidi="ru-RU"/>
      <w:b/>
      <w:bCs/>
      <w:i/>
      <w:iCs/>
      <w:sz w:val="22"/>
      <w:szCs w:val="22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4">
    <w:name w:val="Основной текст + Sylfaen"/>
    <w:basedOn w:val="CharStyle4"/>
    <w:rPr>
      <w:lang w:val="ru-RU" w:eastAsia="ru-RU" w:bidi="ru-RU"/>
      <w:rFonts w:ascii="Sylfaen" w:eastAsia="Sylfaen" w:hAnsi="Sylfaen" w:cs="Sylfaen"/>
      <w:w w:val="100"/>
      <w:spacing w:val="0"/>
      <w:color w:val="000000"/>
      <w:position w:val="0"/>
    </w:rPr>
  </w:style>
  <w:style w:type="character" w:customStyle="1" w:styleId="CharStyle15">
    <w:name w:val="Основной текст + Sylfaen,Курсив"/>
    <w:basedOn w:val="CharStyle4"/>
    <w:rPr>
      <w:lang w:val="ru-RU" w:eastAsia="ru-RU" w:bidi="ru-RU"/>
      <w:i/>
      <w:iCs/>
      <w:rFonts w:ascii="Sylfaen" w:eastAsia="Sylfaen" w:hAnsi="Sylfaen" w:cs="Sylfaen"/>
      <w:w w:val="100"/>
      <w:spacing w:val="0"/>
      <w:color w:val="000000"/>
      <w:position w:val="0"/>
    </w:rPr>
  </w:style>
  <w:style w:type="paragraph" w:customStyle="1" w:styleId="Style3">
    <w:name w:val="Основной текст"/>
    <w:basedOn w:val="Normal"/>
    <w:link w:val="CharStyle4"/>
    <w:pPr>
      <w:widowControl w:val="0"/>
      <w:shd w:val="clear" w:color="auto" w:fill="FFFFFF"/>
      <w:jc w:val="both"/>
      <w:spacing w:line="227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6">
    <w:name w:val="Основной текст (3)"/>
    <w:basedOn w:val="Normal"/>
    <w:link w:val="CharStyle7"/>
    <w:pPr>
      <w:widowControl w:val="0"/>
      <w:shd w:val="clear" w:color="auto" w:fill="FFFFFF"/>
      <w:jc w:val="both"/>
      <w:spacing w:before="840" w:line="342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9">
    <w:name w:val="Основной текст (6)"/>
    <w:basedOn w:val="Normal"/>
    <w:link w:val="CharStyle10"/>
    <w:pPr>
      <w:widowControl w:val="0"/>
      <w:shd w:val="clear" w:color="auto" w:fill="FFFFFF"/>
      <w:jc w:val="both"/>
      <w:spacing w:before="300" w:after="60"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Sylfaen" w:eastAsia="Sylfaen" w:hAnsi="Sylfaen" w:cs="Sylfae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/Relationships>
</file>